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15B9" w14:textId="77777777" w:rsidR="006601F9" w:rsidRPr="006601F9" w:rsidRDefault="006601F9" w:rsidP="006601F9">
      <w:pPr>
        <w:spacing w:line="240" w:lineRule="auto"/>
        <w:jc w:val="center"/>
        <w:rPr>
          <w:rFonts w:ascii="Times New Roman" w:eastAsia="Times New Roman" w:hAnsi="Times New Roman" w:cs="Times New Roman"/>
          <w:color w:val="000000"/>
          <w:kern w:val="0"/>
          <w:sz w:val="27"/>
          <w:szCs w:val="27"/>
          <w14:ligatures w14:val="none"/>
        </w:rPr>
      </w:pPr>
      <w:bookmarkStart w:id="0" w:name="_Hlk171427823"/>
      <w:r w:rsidRPr="006601F9">
        <w:rPr>
          <w:rFonts w:ascii="Times New Roman" w:eastAsia="Times New Roman" w:hAnsi="Times New Roman" w:cs="Times New Roman"/>
          <w:b/>
          <w:bCs/>
          <w:color w:val="000000"/>
          <w:kern w:val="0"/>
          <w:sz w:val="27"/>
          <w:szCs w:val="27"/>
          <w14:ligatures w14:val="none"/>
        </w:rPr>
        <w:t>Annual Drinking Water Quality Report</w:t>
      </w:r>
      <w:bookmarkEnd w:id="0"/>
    </w:p>
    <w:p w14:paraId="109A4A27" w14:textId="77777777" w:rsidR="006601F9" w:rsidRPr="006601F9" w:rsidRDefault="006601F9" w:rsidP="006601F9">
      <w:pPr>
        <w:spacing w:line="240" w:lineRule="auto"/>
        <w:jc w:val="center"/>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b/>
          <w:bCs/>
          <w:color w:val="000000"/>
          <w:kern w:val="0"/>
          <w:sz w:val="28"/>
          <w:szCs w:val="28"/>
          <w14:ligatures w14:val="none"/>
        </w:rPr>
        <w:t> </w:t>
      </w:r>
    </w:p>
    <w:p w14:paraId="0A1B7C09" w14:textId="77777777" w:rsidR="006601F9" w:rsidRPr="006601F9" w:rsidRDefault="006601F9" w:rsidP="006601F9">
      <w:pPr>
        <w:spacing w:line="240" w:lineRule="auto"/>
        <w:jc w:val="center"/>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b/>
          <w:bCs/>
          <w:color w:val="000000"/>
          <w:kern w:val="0"/>
          <w:sz w:val="28"/>
          <w:szCs w:val="28"/>
          <w14:ligatures w14:val="none"/>
        </w:rPr>
        <w:t>St John Water Department’s 2023 Consumer Confidence Report                    </w:t>
      </w:r>
    </w:p>
    <w:p w14:paraId="5B720BC8" w14:textId="77777777" w:rsidR="006601F9" w:rsidRPr="006601F9" w:rsidRDefault="006601F9" w:rsidP="006601F9">
      <w:p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14:ligatures w14:val="none"/>
        </w:rPr>
        <w:t> </w:t>
      </w:r>
    </w:p>
    <w:p w14:paraId="413ADF6F" w14:textId="77777777" w:rsidR="006601F9" w:rsidRPr="006601F9" w:rsidRDefault="006601F9" w:rsidP="006601F9">
      <w:p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0A9A6EC2" w14:textId="1757162D" w:rsidR="006601F9" w:rsidRPr="006601F9" w:rsidRDefault="006601F9" w:rsidP="006601F9">
      <w:p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w:t>
      </w:r>
      <w:r>
        <w:rPr>
          <w:rFonts w:ascii="Times New Roman" w:eastAsia="Times New Roman" w:hAnsi="Times New Roman" w:cs="Times New Roman"/>
          <w:color w:val="000000"/>
          <w:kern w:val="0"/>
          <w:sz w:val="22"/>
          <w:szCs w:val="22"/>
          <w14:ligatures w14:val="none"/>
        </w:rPr>
        <w:t>healthcare</w:t>
      </w:r>
      <w:r w:rsidRPr="006601F9">
        <w:rPr>
          <w:rFonts w:ascii="Times New Roman" w:eastAsia="Times New Roman" w:hAnsi="Times New Roman" w:cs="Times New Roman"/>
          <w:color w:val="000000"/>
          <w:kern w:val="0"/>
          <w:sz w:val="22"/>
          <w:szCs w:val="22"/>
          <w14:ligatures w14:val="none"/>
        </w:rPr>
        <w:t xml:space="preserve"> providers. EPA/Centers for Disease Control (CDC) guidelines on appropriate means to lessen the risk of infection by Cryptosporidium and other microbial contaminants are available from the Safe Water Drinking Hotline (800-426-4791).</w:t>
      </w:r>
    </w:p>
    <w:p w14:paraId="6197BC40" w14:textId="77777777" w:rsidR="006601F9" w:rsidRPr="006601F9" w:rsidRDefault="006601F9" w:rsidP="006601F9">
      <w:pPr>
        <w:spacing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2"/>
          <w:szCs w:val="22"/>
          <w14:ligatures w14:val="none"/>
        </w:rPr>
        <w:t> </w:t>
      </w:r>
    </w:p>
    <w:p w14:paraId="151DD0CC" w14:textId="77777777" w:rsidR="006601F9" w:rsidRPr="006601F9" w:rsidRDefault="006601F9" w:rsidP="006601F9">
      <w:p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b/>
          <w:bCs/>
          <w:color w:val="000000"/>
          <w:kern w:val="0"/>
          <w:sz w:val="22"/>
          <w:szCs w:val="22"/>
          <w14:ligatures w14:val="none"/>
        </w:rPr>
        <w:t>Source of water for the Town of St.  John</w:t>
      </w:r>
    </w:p>
    <w:p w14:paraId="33DFEB04" w14:textId="77777777" w:rsidR="006601F9" w:rsidRPr="006601F9" w:rsidRDefault="006601F9" w:rsidP="006601F9">
      <w:p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Our water is supplied from a Water system consisting of four wells completed in the Columbia River Basalts.  Well depth levels indicate that our water source is from the Wanapum Aquifer with a possible cross source from the Grande Ronde Aquifer.  Two of the wells are located on the east side of town near the St. John Gun Club.  Two other wells and two reservoirs are located on the southeast edge of St. John.</w:t>
      </w:r>
    </w:p>
    <w:p w14:paraId="3047C82E"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 </w:t>
      </w:r>
    </w:p>
    <w:p w14:paraId="4CD74A60"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Why are there contaminants in my drinking water?</w:t>
      </w:r>
    </w:p>
    <w:p w14:paraId="7A4D3185"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 </w:t>
      </w:r>
      <w:r w:rsidRPr="006601F9">
        <w:rPr>
          <w:rFonts w:ascii="Times New Roman" w:eastAsia="Times New Roman" w:hAnsi="Times New Roman" w:cs="Times New Roman"/>
          <w:color w:val="000000"/>
          <w:kern w:val="0"/>
          <w:sz w:val="22"/>
          <w:szCs w:val="22"/>
          <w14:ligatures w14:val="none"/>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6601F9">
        <w:rPr>
          <w:rFonts w:ascii="Times New Roman" w:eastAsia="Times New Roman" w:hAnsi="Times New Roman" w:cs="Times New Roman"/>
          <w:color w:val="000000"/>
          <w:kern w:val="0"/>
          <w:sz w:val="22"/>
          <w:szCs w:val="22"/>
          <w14:ligatures w14:val="none"/>
        </w:rPr>
        <w:t>amount</w:t>
      </w:r>
      <w:proofErr w:type="gramEnd"/>
      <w:r w:rsidRPr="006601F9">
        <w:rPr>
          <w:rFonts w:ascii="Times New Roman" w:eastAsia="Times New Roman" w:hAnsi="Times New Roman" w:cs="Times New Roman"/>
          <w:color w:val="000000"/>
          <w:kern w:val="0"/>
          <w:sz w:val="22"/>
          <w:szCs w:val="22"/>
          <w14:ligatures w14:val="none"/>
        </w:rPr>
        <w:t> of certain contaminants in water provided by public water systems. Food and Drug Administration (FDA) regulations establish limits for contaminants in bottled water which must provide the same protection for public health.</w:t>
      </w:r>
    </w:p>
    <w:p w14:paraId="7E71A3B0"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 </w:t>
      </w:r>
    </w:p>
    <w:p w14:paraId="68A19830"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Water Conservation Tips</w:t>
      </w:r>
    </w:p>
    <w:p w14:paraId="1A585004"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color w:val="000000"/>
          <w:kern w:val="0"/>
          <w:sz w:val="22"/>
          <w:szCs w:val="22"/>
          <w14:ligatures w14:val="none"/>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4902767B" w14:textId="77777777" w:rsidR="006601F9" w:rsidRPr="006601F9" w:rsidRDefault="006601F9" w:rsidP="006601F9">
      <w:pPr>
        <w:spacing w:line="240" w:lineRule="auto"/>
        <w:ind w:left="720" w:hanging="360"/>
        <w:outlineLvl w:val="1"/>
        <w:rPr>
          <w:rFonts w:ascii="Times New Roman" w:eastAsia="Times New Roman" w:hAnsi="Times New Roman" w:cs="Times New Roman"/>
          <w:b/>
          <w:bCs/>
          <w:color w:val="000000"/>
          <w:kern w:val="0"/>
          <w14:ligatures w14:val="none"/>
        </w:rPr>
      </w:pPr>
      <w:r w:rsidRPr="006601F9">
        <w:rPr>
          <w:rFonts w:ascii="Symbol" w:eastAsia="Times New Roman" w:hAnsi="Symbol" w:cs="Times New Roman"/>
          <w:color w:val="000000"/>
          <w:kern w:val="0"/>
          <w:sz w:val="22"/>
          <w:szCs w:val="22"/>
          <w14:ligatures w14:val="none"/>
        </w:rPr>
        <w:t>·</w:t>
      </w:r>
      <w:r w:rsidRPr="006601F9">
        <w:rPr>
          <w:rFonts w:ascii="Times New Roman" w:eastAsia="Times New Roman" w:hAnsi="Times New Roman" w:cs="Times New Roman"/>
          <w:color w:val="000000"/>
          <w:kern w:val="0"/>
          <w:sz w:val="14"/>
          <w:szCs w:val="14"/>
          <w14:ligatures w14:val="none"/>
        </w:rPr>
        <w:t>         </w:t>
      </w:r>
      <w:r w:rsidRPr="006601F9">
        <w:rPr>
          <w:rFonts w:ascii="Times New Roman" w:eastAsia="Times New Roman" w:hAnsi="Times New Roman" w:cs="Times New Roman"/>
          <w:color w:val="000000"/>
          <w:kern w:val="0"/>
          <w:sz w:val="22"/>
          <w:szCs w:val="22"/>
          <w14:ligatures w14:val="none"/>
        </w:rPr>
        <w:t>Take short showers - a </w:t>
      </w:r>
      <w:proofErr w:type="gramStart"/>
      <w:r w:rsidRPr="006601F9">
        <w:rPr>
          <w:rFonts w:ascii="Times New Roman" w:eastAsia="Times New Roman" w:hAnsi="Times New Roman" w:cs="Times New Roman"/>
          <w:color w:val="000000"/>
          <w:kern w:val="0"/>
          <w:sz w:val="22"/>
          <w:szCs w:val="22"/>
          <w14:ligatures w14:val="none"/>
        </w:rPr>
        <w:t>5 minute</w:t>
      </w:r>
      <w:proofErr w:type="gramEnd"/>
      <w:r w:rsidRPr="006601F9">
        <w:rPr>
          <w:rFonts w:ascii="Times New Roman" w:eastAsia="Times New Roman" w:hAnsi="Times New Roman" w:cs="Times New Roman"/>
          <w:color w:val="000000"/>
          <w:kern w:val="0"/>
          <w:sz w:val="22"/>
          <w:szCs w:val="22"/>
          <w14:ligatures w14:val="none"/>
        </w:rPr>
        <w:t> shower uses 4 to 5 gallons of water compared to up to 50 gallons for a bath.</w:t>
      </w:r>
    </w:p>
    <w:p w14:paraId="7E881C07"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Shut off water while brushing your teeth, washing your hair and shaving and save up to 500 gallons a month.</w:t>
      </w:r>
    </w:p>
    <w:p w14:paraId="46A84675"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Use a water-efficient showerhead. They're inexpensive, easy to install, and can save you up to 750 gallons a month.</w:t>
      </w:r>
    </w:p>
    <w:p w14:paraId="40A3D18B"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Run your clothes washer and dishwasher only when they are full. You can save up to 1,000 gallons a month.</w:t>
      </w:r>
    </w:p>
    <w:p w14:paraId="67AA8F92"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Water plants only when necessary.</w:t>
      </w:r>
    </w:p>
    <w:p w14:paraId="1552B839"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1721091"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lastRenderedPageBreak/>
        <w:t>Adjust sprinklers so only your lawn is watered. Apply water only as fast as the soil can absorb it and during the cooler parts of the day to reduce evaporation.</w:t>
      </w:r>
    </w:p>
    <w:p w14:paraId="2FF24472"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Teach your kids about water conservation to ensure a future generation that uses water wisely. Make it a family effort to reduce next month's water bill!</w:t>
      </w:r>
    </w:p>
    <w:p w14:paraId="7C38A4F9" w14:textId="77777777" w:rsidR="006601F9" w:rsidRPr="006601F9" w:rsidRDefault="006601F9" w:rsidP="006601F9">
      <w:pPr>
        <w:numPr>
          <w:ilvl w:val="0"/>
          <w:numId w:val="1"/>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Visit </w:t>
      </w:r>
      <w:hyperlink r:id="rId5" w:history="1">
        <w:r w:rsidRPr="006601F9">
          <w:rPr>
            <w:rFonts w:ascii="Times New Roman" w:eastAsia="Times New Roman" w:hAnsi="Times New Roman" w:cs="Times New Roman"/>
            <w:color w:val="0000FF"/>
            <w:kern w:val="0"/>
            <w:sz w:val="22"/>
            <w:szCs w:val="22"/>
            <w:u w:val="single"/>
            <w14:ligatures w14:val="none"/>
          </w:rPr>
          <w:t>www.epa.gov/watersense</w:t>
        </w:r>
      </w:hyperlink>
      <w:r w:rsidRPr="006601F9">
        <w:rPr>
          <w:rFonts w:ascii="Times New Roman" w:eastAsia="Times New Roman" w:hAnsi="Times New Roman" w:cs="Times New Roman"/>
          <w:color w:val="000000"/>
          <w:kern w:val="0"/>
          <w:sz w:val="22"/>
          <w:szCs w:val="22"/>
          <w14:ligatures w14:val="none"/>
        </w:rPr>
        <w:t> for more information.</w:t>
      </w:r>
    </w:p>
    <w:p w14:paraId="3BEF0435" w14:textId="77777777" w:rsidR="006601F9" w:rsidRDefault="006601F9" w:rsidP="006601F9">
      <w:pPr>
        <w:spacing w:line="240" w:lineRule="auto"/>
        <w:outlineLvl w:val="1"/>
        <w:rPr>
          <w:rFonts w:ascii="Times New Roman" w:eastAsia="Times New Roman" w:hAnsi="Times New Roman" w:cs="Times New Roman"/>
          <w:b/>
          <w:bCs/>
          <w:color w:val="000000"/>
          <w:kern w:val="0"/>
          <w:sz w:val="22"/>
          <w:szCs w:val="22"/>
          <w14:ligatures w14:val="none"/>
        </w:rPr>
      </w:pPr>
    </w:p>
    <w:p w14:paraId="241DE350" w14:textId="6D5DA0CF"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Cross Connection Control Survey</w:t>
      </w:r>
    </w:p>
    <w:p w14:paraId="29A63B79"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color w:val="000000"/>
          <w:kern w:val="0"/>
          <w:sz w:val="22"/>
          <w:szCs w:val="22"/>
          <w14:ligatures w14:val="none"/>
        </w:rPr>
        <w:t>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6601F9">
        <w:rPr>
          <w:rFonts w:ascii="Times New Roman" w:eastAsia="Times New Roman" w:hAnsi="Times New Roman" w:cs="Times New Roman"/>
          <w:color w:val="000000"/>
          <w:kern w:val="0"/>
          <w:sz w:val="22"/>
          <w:szCs w:val="22"/>
          <w14:ligatures w14:val="none"/>
        </w:rPr>
        <w:t>insuring</w:t>
      </w:r>
      <w:proofErr w:type="gramEnd"/>
      <w:r w:rsidRPr="006601F9">
        <w:rPr>
          <w:rFonts w:ascii="Times New Roman" w:eastAsia="Times New Roman" w:hAnsi="Times New Roman" w:cs="Times New Roman"/>
          <w:color w:val="000000"/>
          <w:kern w:val="0"/>
          <w:sz w:val="22"/>
          <w:szCs w:val="22"/>
          <w14:ligatures w14:val="none"/>
        </w:rPr>
        <w:t> that no contaminants can, under any flow conditions, enter the distribution system. If you have any of the devices listed </w:t>
      </w:r>
      <w:proofErr w:type="gramStart"/>
      <w:r w:rsidRPr="006601F9">
        <w:rPr>
          <w:rFonts w:ascii="Times New Roman" w:eastAsia="Times New Roman" w:hAnsi="Times New Roman" w:cs="Times New Roman"/>
          <w:color w:val="000000"/>
          <w:kern w:val="0"/>
          <w:sz w:val="22"/>
          <w:szCs w:val="22"/>
          <w14:ligatures w14:val="none"/>
        </w:rPr>
        <w:t>below</w:t>
      </w:r>
      <w:proofErr w:type="gramEnd"/>
      <w:r w:rsidRPr="006601F9">
        <w:rPr>
          <w:rFonts w:ascii="Times New Roman" w:eastAsia="Times New Roman" w:hAnsi="Times New Roman" w:cs="Times New Roman"/>
          <w:color w:val="000000"/>
          <w:kern w:val="0"/>
          <w:sz w:val="22"/>
          <w:szCs w:val="22"/>
          <w14:ligatures w14:val="none"/>
        </w:rPr>
        <w:t> please contact us so that we can discuss the issue, and if needed, survey your connection and assist you in isolating it if that is necessary.</w:t>
      </w:r>
    </w:p>
    <w:p w14:paraId="69444867"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Boiler/ Radiant heater (water heaters not included)</w:t>
      </w:r>
    </w:p>
    <w:p w14:paraId="7B9A8123"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Underground lawn sprinkler system</w:t>
      </w:r>
    </w:p>
    <w:p w14:paraId="7159273B"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Pool or hot tub (whirlpool tubs not included)</w:t>
      </w:r>
    </w:p>
    <w:p w14:paraId="0442E4AB"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Additional source(s) of water on the property</w:t>
      </w:r>
    </w:p>
    <w:p w14:paraId="154B2CB2"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Decorative pond</w:t>
      </w:r>
    </w:p>
    <w:p w14:paraId="7FFE6175" w14:textId="77777777" w:rsidR="006601F9" w:rsidRPr="006601F9" w:rsidRDefault="006601F9" w:rsidP="006601F9">
      <w:pPr>
        <w:numPr>
          <w:ilvl w:val="0"/>
          <w:numId w:val="2"/>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Watering trough</w:t>
      </w:r>
    </w:p>
    <w:p w14:paraId="7287615C" w14:textId="77777777" w:rsidR="006601F9" w:rsidRDefault="006601F9" w:rsidP="006601F9">
      <w:pPr>
        <w:spacing w:line="240" w:lineRule="auto"/>
        <w:outlineLvl w:val="1"/>
        <w:rPr>
          <w:rFonts w:ascii="Times New Roman" w:eastAsia="Times New Roman" w:hAnsi="Times New Roman" w:cs="Times New Roman"/>
          <w:b/>
          <w:bCs/>
          <w:color w:val="000000"/>
          <w:kern w:val="0"/>
          <w:sz w:val="22"/>
          <w:szCs w:val="22"/>
          <w14:ligatures w14:val="none"/>
        </w:rPr>
      </w:pPr>
    </w:p>
    <w:p w14:paraId="5CEDB991" w14:textId="7A6AE95C"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Source Water Protection Tips</w:t>
      </w:r>
    </w:p>
    <w:p w14:paraId="26F4D774" w14:textId="77777777" w:rsidR="006601F9" w:rsidRPr="006601F9" w:rsidRDefault="006601F9" w:rsidP="006601F9">
      <w:pPr>
        <w:spacing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color w:val="000000"/>
          <w:kern w:val="0"/>
          <w:sz w:val="22"/>
          <w:szCs w:val="22"/>
          <w14:ligatures w14:val="none"/>
        </w:rPr>
        <w:t>Protection of drinking water is everyone's responsibility. You can help protect your community's drinking water source in several ways:</w:t>
      </w:r>
    </w:p>
    <w:p w14:paraId="19FA4693"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Eliminate excess use of lawn and garden fertilizers and pesticides - they contain hazardous chemicals that can reach your drinking water source.</w:t>
      </w:r>
    </w:p>
    <w:p w14:paraId="3172292E"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Pick up after your pets.</w:t>
      </w:r>
    </w:p>
    <w:p w14:paraId="03A290E6"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If you have your own septic system, properly maintain your system to reduce leaching to water sources or consider connecting to a public water system.</w:t>
      </w:r>
    </w:p>
    <w:p w14:paraId="0E9D6A1A"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Dispose of chemicals properly; take used motor oil to a recycling center.</w:t>
      </w:r>
    </w:p>
    <w:p w14:paraId="47FC10CE"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2C1D92DE" w14:textId="77777777" w:rsidR="006601F9" w:rsidRPr="006601F9" w:rsidRDefault="006601F9" w:rsidP="006601F9">
      <w:pPr>
        <w:numPr>
          <w:ilvl w:val="0"/>
          <w:numId w:val="3"/>
        </w:numPr>
        <w:spacing w:line="240" w:lineRule="auto"/>
        <w:rPr>
          <w:rFonts w:ascii="Times New Roman" w:eastAsia="Times New Roman" w:hAnsi="Times New Roman" w:cs="Times New Roman"/>
          <w:color w:val="000000"/>
          <w:kern w:val="0"/>
          <w14:ligatures w14:val="none"/>
        </w:rPr>
      </w:pPr>
      <w:r w:rsidRPr="006601F9">
        <w:rPr>
          <w:rFonts w:ascii="Times New Roman" w:eastAsia="Times New Roman" w:hAnsi="Times New Roman" w:cs="Times New Roman"/>
          <w:color w:val="000000"/>
          <w:kern w:val="0"/>
          <w:sz w:val="22"/>
          <w:szCs w:val="22"/>
          <w14:ligatures w14:val="none"/>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059814EF" w14:textId="77777777" w:rsidR="006601F9" w:rsidRPr="006601F9" w:rsidRDefault="006601F9" w:rsidP="006601F9">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6601F9">
        <w:rPr>
          <w:rFonts w:ascii="Times New Roman" w:eastAsia="Times New Roman" w:hAnsi="Times New Roman" w:cs="Times New Roman"/>
          <w:b/>
          <w:bCs/>
          <w:color w:val="000000"/>
          <w:kern w:val="0"/>
          <w:sz w:val="22"/>
          <w:szCs w:val="22"/>
          <w14:ligatures w14:val="none"/>
        </w:rPr>
        <w:t>Additional Information for Lead</w:t>
      </w:r>
      <w:r w:rsidRPr="006601F9">
        <w:rPr>
          <w:rFonts w:ascii="Times New Roman" w:eastAsia="Times New Roman" w:hAnsi="Times New Roman" w:cs="Times New Roman"/>
          <w:b/>
          <w:bCs/>
          <w:color w:val="000000"/>
          <w:kern w:val="0"/>
          <w:sz w:val="22"/>
          <w:szCs w:val="22"/>
          <w14:ligatures w14:val="none"/>
        </w:rPr>
        <w:br/>
      </w:r>
      <w:r w:rsidRPr="006601F9">
        <w:rPr>
          <w:rFonts w:ascii="Times New Roman" w:eastAsia="Times New Roman" w:hAnsi="Times New Roman" w:cs="Times New Roman"/>
          <w:color w:val="000000"/>
          <w:kern w:val="0"/>
          <w:sz w:val="22"/>
          <w:szCs w:val="22"/>
          <w14:ligatures w14:val="none"/>
        </w:rPr>
        <w:t>If present, elevated levels of lead can cause serious health problems, especially for pregnant women and young children. Lead in drinking water is primarily from materials and components associated with service lines and home plumbing. St. John Drinking Water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3667D6D6" w14:textId="77777777" w:rsidR="006601F9" w:rsidRPr="006601F9" w:rsidRDefault="006601F9" w:rsidP="006601F9">
      <w:pPr>
        <w:spacing w:line="240" w:lineRule="auto"/>
        <w:jc w:val="center"/>
        <w:rPr>
          <w:rFonts w:ascii="Times New Roman" w:eastAsia="Times New Roman" w:hAnsi="Times New Roman" w:cs="Times New Roman"/>
          <w:color w:val="000000"/>
          <w:kern w:val="0"/>
          <w:sz w:val="22"/>
          <w:szCs w:val="22"/>
          <w14:ligatures w14:val="none"/>
        </w:rPr>
      </w:pPr>
      <w:r w:rsidRPr="006601F9">
        <w:rPr>
          <w:rFonts w:ascii="Times New Roman" w:eastAsia="Times New Roman" w:hAnsi="Times New Roman" w:cs="Times New Roman"/>
          <w:color w:val="000000"/>
          <w:kern w:val="0"/>
          <w:sz w:val="22"/>
          <w:szCs w:val="22"/>
          <w14:ligatures w14:val="none"/>
        </w:rPr>
        <w:pict w14:anchorId="754C8288">
          <v:rect id="_x0000_i1025" style="width:468pt;height:1.5pt" o:hralign="center" o:hrstd="t" o:hr="t" fillcolor="#a0a0a0" stroked="f"/>
        </w:pict>
      </w:r>
    </w:p>
    <w:p w14:paraId="48A9AA8E" w14:textId="77777777" w:rsidR="006601F9" w:rsidRPr="006601F9" w:rsidRDefault="006601F9" w:rsidP="006601F9">
      <w:pPr>
        <w:spacing w:before="100" w:beforeAutospacing="1" w:after="100" w:afterAutospacing="1" w:line="240" w:lineRule="auto"/>
        <w:jc w:val="center"/>
        <w:outlineLvl w:val="2"/>
        <w:rPr>
          <w:rFonts w:ascii="Arial" w:eastAsia="Times New Roman" w:hAnsi="Arial" w:cs="Arial"/>
          <w:b/>
          <w:bCs/>
          <w:color w:val="000000"/>
          <w:kern w:val="0"/>
          <w:sz w:val="36"/>
          <w:szCs w:val="36"/>
          <w14:ligatures w14:val="none"/>
        </w:rPr>
      </w:pPr>
      <w:r w:rsidRPr="006601F9">
        <w:rPr>
          <w:rFonts w:ascii="Arial" w:eastAsia="Times New Roman" w:hAnsi="Arial" w:cs="Arial"/>
          <w:b/>
          <w:bCs/>
          <w:color w:val="000000"/>
          <w:kern w:val="0"/>
          <w14:ligatures w14:val="none"/>
        </w:rPr>
        <w:t>Water Quality Data Table</w:t>
      </w:r>
    </w:p>
    <w:p w14:paraId="3000E91F" w14:textId="77777777" w:rsidR="006601F9" w:rsidRPr="006601F9" w:rsidRDefault="006601F9" w:rsidP="006601F9">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2"/>
          <w:szCs w:val="22"/>
          <w14:ligatures w14:val="none"/>
        </w:rPr>
        <w:t>In order to ensure that tap water is safe to drink, EPA prescribes regulations which limit the </w:t>
      </w:r>
      <w:proofErr w:type="gramStart"/>
      <w:r w:rsidRPr="006601F9">
        <w:rPr>
          <w:rFonts w:ascii="Times New Roman" w:eastAsia="Times New Roman" w:hAnsi="Times New Roman" w:cs="Times New Roman"/>
          <w:color w:val="000000"/>
          <w:kern w:val="0"/>
          <w:sz w:val="22"/>
          <w:szCs w:val="22"/>
          <w14:ligatures w14:val="none"/>
        </w:rPr>
        <w:t>amount</w:t>
      </w:r>
      <w:proofErr w:type="gramEnd"/>
      <w:r w:rsidRPr="006601F9">
        <w:rPr>
          <w:rFonts w:ascii="Times New Roman" w:eastAsia="Times New Roman" w:hAnsi="Times New Roman" w:cs="Times New Roman"/>
          <w:color w:val="000000"/>
          <w:kern w:val="0"/>
          <w:sz w:val="22"/>
          <w:szCs w:val="22"/>
          <w14:ligatures w14:val="none"/>
        </w:rP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w:t>
      </w:r>
      <w:r w:rsidRPr="006601F9">
        <w:rPr>
          <w:rFonts w:ascii="Times New Roman" w:eastAsia="Times New Roman" w:hAnsi="Times New Roman" w:cs="Times New Roman"/>
          <w:color w:val="000000"/>
          <w:kern w:val="0"/>
          <w:sz w:val="22"/>
          <w:szCs w:val="22"/>
          <w14:ligatures w14:val="none"/>
        </w:rPr>
        <w:lastRenderedPageBreak/>
        <w:t>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2DFC1471" w14:textId="77777777" w:rsidR="006601F9" w:rsidRPr="006601F9" w:rsidRDefault="006601F9" w:rsidP="006601F9">
      <w:pPr>
        <w:spacing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 </w:t>
      </w:r>
    </w:p>
    <w:tbl>
      <w:tblPr>
        <w:tblW w:w="5000" w:type="pct"/>
        <w:tblCellMar>
          <w:left w:w="0" w:type="dxa"/>
          <w:right w:w="0" w:type="dxa"/>
        </w:tblCellMar>
        <w:tblLook w:val="04A0" w:firstRow="1" w:lastRow="0" w:firstColumn="1" w:lastColumn="0" w:noHBand="0" w:noVBand="1"/>
      </w:tblPr>
      <w:tblGrid>
        <w:gridCol w:w="1599"/>
        <w:gridCol w:w="857"/>
        <w:gridCol w:w="3325"/>
        <w:gridCol w:w="701"/>
        <w:gridCol w:w="468"/>
        <w:gridCol w:w="513"/>
        <w:gridCol w:w="724"/>
        <w:gridCol w:w="879"/>
        <w:gridCol w:w="1714"/>
      </w:tblGrid>
      <w:tr w:rsidR="006601F9" w:rsidRPr="006601F9" w14:paraId="00C46B05" w14:textId="77777777" w:rsidTr="006601F9">
        <w:trPr>
          <w:tblHead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3AA90626"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Contaminants</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15DA42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MCLG</w:t>
            </w:r>
            <w:r w:rsidRPr="006601F9">
              <w:rPr>
                <w:rFonts w:ascii="Times New Roman" w:eastAsia="Times New Roman" w:hAnsi="Times New Roman" w:cs="Times New Roman"/>
                <w:b/>
                <w:bCs/>
                <w:color w:val="000000"/>
                <w:kern w:val="0"/>
                <w:sz w:val="20"/>
                <w:szCs w:val="20"/>
                <w14:ligatures w14:val="none"/>
              </w:rPr>
              <w:br/>
              <w:t>or</w:t>
            </w:r>
            <w:r w:rsidRPr="006601F9">
              <w:rPr>
                <w:rFonts w:ascii="Times New Roman" w:eastAsia="Times New Roman" w:hAnsi="Times New Roman" w:cs="Times New Roman"/>
                <w:b/>
                <w:bCs/>
                <w:color w:val="000000"/>
                <w:kern w:val="0"/>
                <w:sz w:val="20"/>
                <w:szCs w:val="20"/>
                <w14:ligatures w14:val="none"/>
              </w:rPr>
              <w:br/>
              <w:t>MRDLG</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06EC5B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MCL,</w:t>
            </w:r>
            <w:r w:rsidRPr="006601F9">
              <w:rPr>
                <w:rFonts w:ascii="Times New Roman" w:eastAsia="Times New Roman" w:hAnsi="Times New Roman" w:cs="Times New Roman"/>
                <w:b/>
                <w:bCs/>
                <w:color w:val="000000"/>
                <w:kern w:val="0"/>
                <w:sz w:val="20"/>
                <w:szCs w:val="20"/>
                <w14:ligatures w14:val="none"/>
              </w:rPr>
              <w:br/>
              <w:t>TT, or</w:t>
            </w:r>
            <w:r w:rsidRPr="006601F9">
              <w:rPr>
                <w:rFonts w:ascii="Times New Roman" w:eastAsia="Times New Roman" w:hAnsi="Times New Roman" w:cs="Times New Roman"/>
                <w:b/>
                <w:bCs/>
                <w:color w:val="000000"/>
                <w:kern w:val="0"/>
                <w:sz w:val="20"/>
                <w:szCs w:val="20"/>
                <w14:ligatures w14:val="none"/>
              </w:rPr>
              <w:br/>
              <w:t>MRDL</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34A469C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Detect In</w:t>
            </w:r>
            <w:r w:rsidRPr="006601F9">
              <w:rPr>
                <w:rFonts w:ascii="Times New Roman" w:eastAsia="Times New Roman" w:hAnsi="Times New Roman" w:cs="Times New Roman"/>
                <w:b/>
                <w:bCs/>
                <w:color w:val="000000"/>
                <w:kern w:val="0"/>
                <w:sz w:val="20"/>
                <w:szCs w:val="20"/>
                <w14:ligatures w14:val="none"/>
              </w:rPr>
              <w:br/>
              <w:t>Your Water</w:t>
            </w:r>
          </w:p>
        </w:tc>
        <w:tc>
          <w:tcPr>
            <w:tcW w:w="0" w:type="auto"/>
            <w:gridSpan w:val="2"/>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227BE52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Range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611F3A7"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Sample</w:t>
            </w:r>
            <w:r w:rsidRPr="006601F9">
              <w:rPr>
                <w:rFonts w:ascii="Times New Roman" w:eastAsia="Times New Roman" w:hAnsi="Times New Roman" w:cs="Times New Roman"/>
                <w:b/>
                <w:bCs/>
                <w:color w:val="000000"/>
                <w:kern w:val="0"/>
                <w:sz w:val="20"/>
                <w:szCs w:val="20"/>
                <w14:ligatures w14:val="none"/>
              </w:rPr>
              <w:br/>
              <w:t>Date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9BD0287"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Violation</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316E7B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Typical Source</w:t>
            </w:r>
          </w:p>
        </w:tc>
      </w:tr>
      <w:tr w:rsidR="006601F9" w:rsidRPr="006601F9" w14:paraId="3B69E1D1" w14:textId="77777777" w:rsidTr="006601F9">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A44E2"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5E415011"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0AA989D6"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251996E2"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1BE222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Low</w:t>
            </w: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5631525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High</w:t>
            </w:r>
          </w:p>
        </w:tc>
        <w:tc>
          <w:tcPr>
            <w:tcW w:w="0" w:type="auto"/>
            <w:vMerge/>
            <w:tcBorders>
              <w:top w:val="single" w:sz="8" w:space="0" w:color="000000"/>
              <w:left w:val="nil"/>
              <w:bottom w:val="single" w:sz="8" w:space="0" w:color="000000"/>
              <w:right w:val="single" w:sz="8" w:space="0" w:color="000000"/>
            </w:tcBorders>
            <w:vAlign w:val="center"/>
            <w:hideMark/>
          </w:tcPr>
          <w:p w14:paraId="3D31A0F6"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33F8DBC7"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6D143609"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r>
      <w:tr w:rsidR="006601F9" w:rsidRPr="006601F9" w14:paraId="3A8B6538" w14:textId="77777777" w:rsidTr="006601F9">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6808F427"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Microbiological Contaminants</w:t>
            </w:r>
          </w:p>
        </w:tc>
      </w:tr>
      <w:tr w:rsidR="006601F9" w:rsidRPr="006601F9" w14:paraId="3667FB9C"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0B6E226"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E. coli (RTCR) - in the distribution system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0E863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4112C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Routine and repeat samples are total coliform positive and either is E. coli - positive or system fails to take repeat samples following E. coli positive routine sample or system fails to analyze total coliform positive repeat sample for E. coli.</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7B1C3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F71B0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9D42D8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BE3CCB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2023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32651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5E36C6"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Runoff from fertilizer use; Leaching from septic tanks, sewage; Erosion of natural deposits</w:t>
            </w:r>
          </w:p>
        </w:tc>
      </w:tr>
    </w:tbl>
    <w:p w14:paraId="4E2C538E" w14:textId="77777777" w:rsidR="006601F9" w:rsidRPr="006601F9" w:rsidRDefault="006601F9" w:rsidP="006601F9">
      <w:pPr>
        <w:spacing w:before="100" w:beforeAutospacing="1" w:after="100" w:afterAutospacing="1" w:line="240" w:lineRule="auto"/>
        <w:jc w:val="center"/>
        <w:outlineLvl w:val="2"/>
        <w:rPr>
          <w:rFonts w:ascii="Arial" w:eastAsia="Times New Roman" w:hAnsi="Arial" w:cs="Arial"/>
          <w:b/>
          <w:bCs/>
          <w:color w:val="000000"/>
          <w:kern w:val="0"/>
          <w:sz w:val="36"/>
          <w:szCs w:val="36"/>
          <w14:ligatures w14:val="none"/>
        </w:rPr>
      </w:pPr>
      <w:r w:rsidRPr="006601F9">
        <w:rPr>
          <w:rFonts w:ascii="Arial" w:eastAsia="Times New Roman" w:hAnsi="Arial" w:cs="Arial"/>
          <w:b/>
          <w:bCs/>
          <w:color w:val="000000"/>
          <w:kern w:val="0"/>
          <w14:ligatures w14:val="none"/>
        </w:rPr>
        <w:t>Undetected Contaminants</w:t>
      </w:r>
    </w:p>
    <w:p w14:paraId="158E5E28" w14:textId="77777777" w:rsidR="006601F9" w:rsidRPr="006601F9" w:rsidRDefault="006601F9" w:rsidP="006601F9">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The following contaminants were monitored for, but not detected, in your water.</w:t>
      </w:r>
    </w:p>
    <w:tbl>
      <w:tblPr>
        <w:tblW w:w="5000" w:type="pct"/>
        <w:tblCellMar>
          <w:left w:w="0" w:type="dxa"/>
          <w:right w:w="0" w:type="dxa"/>
        </w:tblCellMar>
        <w:tblLook w:val="04A0" w:firstRow="1" w:lastRow="0" w:firstColumn="1" w:lastColumn="0" w:noHBand="0" w:noVBand="1"/>
      </w:tblPr>
      <w:tblGrid>
        <w:gridCol w:w="2934"/>
        <w:gridCol w:w="857"/>
        <w:gridCol w:w="702"/>
        <w:gridCol w:w="635"/>
        <w:gridCol w:w="879"/>
        <w:gridCol w:w="4773"/>
      </w:tblGrid>
      <w:tr w:rsidR="006601F9" w:rsidRPr="006601F9" w14:paraId="2880EECF" w14:textId="77777777" w:rsidTr="006601F9">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1BEE9C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Contaminants</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41AD7B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MCLG</w:t>
            </w:r>
            <w:r w:rsidRPr="006601F9">
              <w:rPr>
                <w:rFonts w:ascii="Times New Roman" w:eastAsia="Times New Roman" w:hAnsi="Times New Roman" w:cs="Times New Roman"/>
                <w:b/>
                <w:bCs/>
                <w:color w:val="000000"/>
                <w:kern w:val="0"/>
                <w:sz w:val="20"/>
                <w:szCs w:val="20"/>
                <w14:ligatures w14:val="none"/>
              </w:rPr>
              <w:br/>
              <w:t>or</w:t>
            </w:r>
            <w:r w:rsidRPr="006601F9">
              <w:rPr>
                <w:rFonts w:ascii="Times New Roman" w:eastAsia="Times New Roman" w:hAnsi="Times New Roman" w:cs="Times New Roman"/>
                <w:b/>
                <w:bCs/>
                <w:color w:val="000000"/>
                <w:kern w:val="0"/>
                <w:sz w:val="20"/>
                <w:szCs w:val="20"/>
                <w14:ligatures w14:val="none"/>
              </w:rPr>
              <w:br/>
              <w:t>MRDLG</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4D3A887"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MCL,</w:t>
            </w:r>
            <w:r w:rsidRPr="006601F9">
              <w:rPr>
                <w:rFonts w:ascii="Times New Roman" w:eastAsia="Times New Roman" w:hAnsi="Times New Roman" w:cs="Times New Roman"/>
                <w:b/>
                <w:bCs/>
                <w:color w:val="000000"/>
                <w:kern w:val="0"/>
                <w:sz w:val="20"/>
                <w:szCs w:val="20"/>
                <w14:ligatures w14:val="none"/>
              </w:rPr>
              <w:br/>
              <w:t>TT, or</w:t>
            </w:r>
            <w:r w:rsidRPr="006601F9">
              <w:rPr>
                <w:rFonts w:ascii="Times New Roman" w:eastAsia="Times New Roman" w:hAnsi="Times New Roman" w:cs="Times New Roman"/>
                <w:b/>
                <w:bCs/>
                <w:color w:val="000000"/>
                <w:kern w:val="0"/>
                <w:sz w:val="20"/>
                <w:szCs w:val="20"/>
                <w14:ligatures w14:val="none"/>
              </w:rPr>
              <w:br/>
              <w:t>MRDL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6F543B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Your</w:t>
            </w:r>
            <w:r w:rsidRPr="006601F9">
              <w:rPr>
                <w:rFonts w:ascii="Times New Roman" w:eastAsia="Times New Roman" w:hAnsi="Times New Roman" w:cs="Times New Roman"/>
                <w:b/>
                <w:bCs/>
                <w:color w:val="000000"/>
                <w:kern w:val="0"/>
                <w:sz w:val="20"/>
                <w:szCs w:val="20"/>
                <w14:ligatures w14:val="none"/>
              </w:rPr>
              <w:br/>
              <w:t>Water</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3A32D8D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Violation</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4BB637A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Typical Source</w:t>
            </w:r>
          </w:p>
        </w:tc>
      </w:tr>
      <w:tr w:rsidR="006601F9" w:rsidRPr="006601F9" w14:paraId="212723BA"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556547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1,1,1-Trichloroethane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BF2335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A864B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82DF2EB"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CCDAB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EEE906A"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metal degreasing sites and other factories</w:t>
            </w:r>
          </w:p>
        </w:tc>
      </w:tr>
      <w:tr w:rsidR="006601F9" w:rsidRPr="006601F9" w14:paraId="0FE4D69C"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5925BBA"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1,1,2-Trichloroethane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AD5E18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A392AA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E25BD6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8E0F55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931A07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industrial chemical factories</w:t>
            </w:r>
          </w:p>
        </w:tc>
      </w:tr>
      <w:tr w:rsidR="006601F9" w:rsidRPr="006601F9" w14:paraId="24EB3CC4"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909E40E"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1,1-Dichloroethylene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B7ECE9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C7769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1CE6C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CCF3AF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516C0B3"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industrial chemical factories</w:t>
            </w:r>
          </w:p>
        </w:tc>
      </w:tr>
      <w:tr w:rsidR="006601F9" w:rsidRPr="006601F9" w14:paraId="4E29CC5A"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F86E558"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1,2,4-Trichlorobenzene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195F6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6CA9D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BC46EB"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F9667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DD76F7"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textile-finishing factories</w:t>
            </w:r>
          </w:p>
        </w:tc>
      </w:tr>
      <w:tr w:rsidR="006601F9" w:rsidRPr="006601F9" w14:paraId="7CFBACE5"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49184BE"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1,2-Dichloroethane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9E440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A422D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DAA18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745E36"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4F1C41"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industrial chemical factories</w:t>
            </w:r>
          </w:p>
        </w:tc>
      </w:tr>
      <w:tr w:rsidR="006601F9" w:rsidRPr="006601F9" w14:paraId="20DFF2FA"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E24D1BD"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58F25F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FAF3FB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2BBC3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E0BCC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9B64774"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factories; Leaching from gas storage tanks and landfills</w:t>
            </w:r>
          </w:p>
        </w:tc>
      </w:tr>
      <w:tr w:rsidR="006601F9" w:rsidRPr="006601F9" w14:paraId="159EDA88"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A791F63"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Carbon Tetrachloride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3B5E62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44AD05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5285F1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D4F75B"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D223D85"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chemical plants and other industrial activities</w:t>
            </w:r>
          </w:p>
        </w:tc>
      </w:tr>
      <w:tr w:rsidR="006601F9" w:rsidRPr="006601F9" w14:paraId="1BE74EEA"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A324443" w14:textId="77777777" w:rsidR="006601F9" w:rsidRPr="006601F9" w:rsidRDefault="006601F9" w:rsidP="006601F9">
            <w:pPr>
              <w:spacing w:line="240" w:lineRule="auto"/>
              <w:rPr>
                <w:rFonts w:ascii="Times New Roman" w:eastAsia="Times New Roman" w:hAnsi="Times New Roman" w:cs="Times New Roman"/>
                <w:kern w:val="0"/>
                <w14:ligatures w14:val="none"/>
              </w:rPr>
            </w:pPr>
            <w:proofErr w:type="spellStart"/>
            <w:r w:rsidRPr="006601F9">
              <w:rPr>
                <w:rFonts w:ascii="Times New Roman" w:eastAsia="Times New Roman" w:hAnsi="Times New Roman" w:cs="Times New Roman"/>
                <w:kern w:val="0"/>
                <w:sz w:val="20"/>
                <w:szCs w:val="20"/>
                <w14:ligatures w14:val="none"/>
              </w:rPr>
              <w:t>Dibromochloropropane</w:t>
            </w:r>
            <w:proofErr w:type="spellEnd"/>
            <w:r w:rsidRPr="006601F9">
              <w:rPr>
                <w:rFonts w:ascii="Times New Roman" w:eastAsia="Times New Roman" w:hAnsi="Times New Roman" w:cs="Times New Roman"/>
                <w:kern w:val="0"/>
                <w:sz w:val="20"/>
                <w:szCs w:val="20"/>
                <w14:ligatures w14:val="none"/>
              </w:rPr>
              <w:t> (DBCP)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571824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A09426"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16036E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27A94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3966681"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Runoff/leaching from soil fumigant used on soybeans, cotton, pineapples, and orchards</w:t>
            </w:r>
          </w:p>
        </w:tc>
      </w:tr>
      <w:tr w:rsidR="006601F9" w:rsidRPr="006601F9" w14:paraId="70D128B0"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3CB17A4"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Styrene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569DA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EA2C6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CB5B86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26FB9C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337054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rubber and plastic factories; Leaching from landfills</w:t>
            </w:r>
          </w:p>
        </w:tc>
      </w:tr>
      <w:tr w:rsidR="006601F9" w:rsidRPr="006601F9" w14:paraId="55DFF1A3"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312C9E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Toluene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D74A0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3EC19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A964ED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5A9D4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64FFE69"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petroleum factories</w:t>
            </w:r>
          </w:p>
        </w:tc>
      </w:tr>
      <w:tr w:rsidR="006601F9" w:rsidRPr="006601F9" w14:paraId="10E23402"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B45DED9"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Trichloroethylene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282DC2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43F21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AC6D12"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FE13542"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DC5307D"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metal degreasing sites and other factories</w:t>
            </w:r>
          </w:p>
        </w:tc>
      </w:tr>
      <w:tr w:rsidR="006601F9" w:rsidRPr="006601F9" w14:paraId="50AFEC07"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0F1E94C"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Vinyl Chloride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B8FE7C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ABB3E4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C509E7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DC9E1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9AA98AC" w14:textId="77777777" w:rsidR="006601F9" w:rsidRPr="006601F9" w:rsidRDefault="006601F9" w:rsidP="006601F9">
            <w:pPr>
              <w:spacing w:line="240" w:lineRule="auto"/>
              <w:rPr>
                <w:rFonts w:ascii="Times New Roman" w:eastAsia="Times New Roman" w:hAnsi="Times New Roman" w:cs="Times New Roman"/>
                <w:kern w:val="0"/>
                <w14:ligatures w14:val="none"/>
              </w:rPr>
            </w:pPr>
          </w:p>
        </w:tc>
      </w:tr>
      <w:tr w:rsidR="006601F9" w:rsidRPr="006601F9" w14:paraId="4DB92FFD"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7FEB7D1"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Xylenes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DE764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6CB28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B0A9182"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F7CEA3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3300F9"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petroleum factories; Discharge from chemical factories</w:t>
            </w:r>
          </w:p>
        </w:tc>
      </w:tr>
      <w:tr w:rsidR="006601F9" w:rsidRPr="006601F9" w14:paraId="671BD9AF"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472ED74"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cis-1,2-Dichloroethylene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80C4E3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B223E7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BC45AC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6DBCA5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EDD547"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industrial chemical factories</w:t>
            </w:r>
          </w:p>
        </w:tc>
      </w:tr>
      <w:tr w:rsidR="006601F9" w:rsidRPr="006601F9" w14:paraId="51E2D9C5"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27B070F"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trans-1,2-Dichloroethylene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CAA74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807761"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470B89B"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366C92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93FDBDF"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Discharge from industrial chemical factories</w:t>
            </w:r>
          </w:p>
        </w:tc>
      </w:tr>
    </w:tbl>
    <w:p w14:paraId="06C939A7" w14:textId="77777777" w:rsidR="006601F9" w:rsidRPr="006601F9" w:rsidRDefault="006601F9" w:rsidP="006601F9">
      <w:pPr>
        <w:spacing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 </w:t>
      </w:r>
    </w:p>
    <w:p w14:paraId="70B58266" w14:textId="77777777" w:rsidR="006601F9" w:rsidRPr="006601F9" w:rsidRDefault="006601F9" w:rsidP="006601F9">
      <w:pPr>
        <w:spacing w:line="240" w:lineRule="auto"/>
        <w:jc w:val="center"/>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pict w14:anchorId="1338A26E">
          <v:rect id="_x0000_i1026"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197"/>
        <w:gridCol w:w="8583"/>
      </w:tblGrid>
      <w:tr w:rsidR="006601F9" w:rsidRPr="006601F9" w14:paraId="21A26FE7" w14:textId="77777777" w:rsidTr="006601F9">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E586EDF"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lastRenderedPageBreak/>
              <w:t>Unit Descriptions</w:t>
            </w:r>
          </w:p>
        </w:tc>
      </w:tr>
      <w:tr w:rsidR="006601F9" w:rsidRPr="006601F9" w14:paraId="0354EB76"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FABB36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kern w:val="0"/>
                <w:sz w:val="20"/>
                <w:szCs w:val="20"/>
                <w14:ligatures w14:val="none"/>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0D6E8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kern w:val="0"/>
                <w:sz w:val="20"/>
                <w:szCs w:val="20"/>
                <w14:ligatures w14:val="none"/>
              </w:rPr>
              <w:t>Definition</w:t>
            </w:r>
          </w:p>
        </w:tc>
      </w:tr>
      <w:tr w:rsidR="006601F9" w:rsidRPr="006601F9" w14:paraId="44204F35"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BD9C1D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BEF3DB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ppm: parts per million, or milligrams per liter (mg/L)</w:t>
            </w:r>
          </w:p>
        </w:tc>
      </w:tr>
      <w:tr w:rsidR="006601F9" w:rsidRPr="006601F9" w14:paraId="51109611"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68B6C0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BC6F8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ppb: parts per billion, or micrograms per liter (µg/L)</w:t>
            </w:r>
          </w:p>
        </w:tc>
      </w:tr>
      <w:tr w:rsidR="006601F9" w:rsidRPr="006601F9" w14:paraId="212454C6"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459F135"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987285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ppt: parts per trillion, or nanograms per liter</w:t>
            </w:r>
          </w:p>
        </w:tc>
      </w:tr>
      <w:tr w:rsidR="006601F9" w:rsidRPr="006601F9" w14:paraId="2D0CFC3E"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9D4F35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98922E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NA: not applicable</w:t>
            </w:r>
          </w:p>
        </w:tc>
      </w:tr>
      <w:tr w:rsidR="006601F9" w:rsidRPr="006601F9" w14:paraId="0438875D"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635A7D2"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740034"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ND: Not detected</w:t>
            </w:r>
          </w:p>
        </w:tc>
      </w:tr>
      <w:tr w:rsidR="006601F9" w:rsidRPr="006601F9" w14:paraId="2940BBC5"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7AD9E4E"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A9ECD8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NR: Monitoring not required, but recommended.</w:t>
            </w:r>
          </w:p>
        </w:tc>
      </w:tr>
      <w:tr w:rsidR="006601F9" w:rsidRPr="006601F9" w14:paraId="3C93D1F6"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3703FB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positive samples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44956CC"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positive samples/</w:t>
            </w:r>
            <w:proofErr w:type="spellStart"/>
            <w:r w:rsidRPr="006601F9">
              <w:rPr>
                <w:rFonts w:ascii="Times New Roman" w:eastAsia="Times New Roman" w:hAnsi="Times New Roman" w:cs="Times New Roman"/>
                <w:kern w:val="0"/>
                <w:sz w:val="20"/>
                <w:szCs w:val="20"/>
                <w14:ligatures w14:val="none"/>
              </w:rPr>
              <w:t>yr</w:t>
            </w:r>
            <w:proofErr w:type="spellEnd"/>
            <w:r w:rsidRPr="006601F9">
              <w:rPr>
                <w:rFonts w:ascii="Times New Roman" w:eastAsia="Times New Roman" w:hAnsi="Times New Roman" w:cs="Times New Roman"/>
                <w:kern w:val="0"/>
                <w:sz w:val="20"/>
                <w:szCs w:val="20"/>
                <w14:ligatures w14:val="none"/>
              </w:rPr>
              <w:t>: The number of positive samples taken that year</w:t>
            </w:r>
          </w:p>
        </w:tc>
      </w:tr>
    </w:tbl>
    <w:p w14:paraId="0DEA9BF8" w14:textId="77777777" w:rsidR="006601F9" w:rsidRPr="006601F9" w:rsidRDefault="006601F9" w:rsidP="006601F9">
      <w:pPr>
        <w:spacing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 </w:t>
      </w:r>
    </w:p>
    <w:tbl>
      <w:tblPr>
        <w:tblW w:w="5000" w:type="pct"/>
        <w:tblCellMar>
          <w:left w:w="0" w:type="dxa"/>
          <w:right w:w="0" w:type="dxa"/>
        </w:tblCellMar>
        <w:tblLook w:val="04A0" w:firstRow="1" w:lastRow="0" w:firstColumn="1" w:lastColumn="0" w:noHBand="0" w:noVBand="1"/>
      </w:tblPr>
      <w:tblGrid>
        <w:gridCol w:w="1548"/>
        <w:gridCol w:w="9232"/>
      </w:tblGrid>
      <w:tr w:rsidR="006601F9" w:rsidRPr="006601F9" w14:paraId="28941B84" w14:textId="77777777" w:rsidTr="006601F9">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C6E2526"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Important Drinking Water Definitions</w:t>
            </w:r>
          </w:p>
        </w:tc>
      </w:tr>
      <w:tr w:rsidR="006601F9" w:rsidRPr="006601F9" w14:paraId="73889040"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4F06268"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kern w:val="0"/>
                <w:sz w:val="20"/>
                <w:szCs w:val="20"/>
                <w14:ligatures w14:val="none"/>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4FC064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b/>
                <w:bCs/>
                <w:kern w:val="0"/>
                <w:sz w:val="20"/>
                <w:szCs w:val="20"/>
                <w14:ligatures w14:val="none"/>
              </w:rPr>
              <w:t>Definition</w:t>
            </w:r>
          </w:p>
        </w:tc>
      </w:tr>
      <w:tr w:rsidR="006601F9" w:rsidRPr="006601F9" w14:paraId="7B1146E6"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912E0A2"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MCLG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408A95"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MCLG: Maximum Contaminant Level Goal: The level of a contaminant in drinking water below which there is no known or expected risk to health. MCLGs allow for a margin of safety.</w:t>
            </w:r>
          </w:p>
        </w:tc>
      </w:tr>
      <w:tr w:rsidR="006601F9" w:rsidRPr="006601F9" w14:paraId="3E5682C8"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0D9DE6A"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MCL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3661E6"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MCL: Maximum Contaminant Level: The highest level of a contaminant that is allowed in drinking water. MCLs are set as close to the MCLGs as feasible using the best available treatment technology.</w:t>
            </w:r>
          </w:p>
        </w:tc>
      </w:tr>
      <w:tr w:rsidR="006601F9" w:rsidRPr="006601F9" w14:paraId="47275C25"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7E3FE69"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TT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0A3CE2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TT: Treatment Technique: A required process intended to reduce the level of a contaminant in drinking water.</w:t>
            </w:r>
          </w:p>
        </w:tc>
      </w:tr>
      <w:tr w:rsidR="006601F9" w:rsidRPr="006601F9" w14:paraId="06E1A82C"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C06CBF6"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AL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CB7203"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AL: Action Level: The concentration of a contaminant which, if exceeded, triggers treatment or other requirements which a water system must follow.</w:t>
            </w:r>
          </w:p>
        </w:tc>
      </w:tr>
      <w:tr w:rsidR="006601F9" w:rsidRPr="006601F9" w14:paraId="33F0064E"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9FD539D"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Variances and Exemptions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67D6748"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Variances and Exemptions: State or EPA permission not to meet an MCL or a treatment technique under certain conditions.</w:t>
            </w:r>
          </w:p>
        </w:tc>
      </w:tr>
      <w:tr w:rsidR="006601F9" w:rsidRPr="006601F9" w14:paraId="372D6710"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A2EAD50"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MRDLG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BBB9AC6"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6601F9" w:rsidRPr="006601F9" w14:paraId="03879D3C"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3D78F13"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MRDL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98C9EE"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MRDL: Maximum residual disinfectant level. The highest level of a disinfectant allowed in drinking water. There is convincing evidence that addition of a disinfectant is necessary for control of microbial contaminants.</w:t>
            </w:r>
          </w:p>
        </w:tc>
      </w:tr>
      <w:tr w:rsidR="006601F9" w:rsidRPr="006601F9" w14:paraId="7ED96809"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4A7BE3F"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23A3A40"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MNR: Monitored Not Regulated</w:t>
            </w:r>
          </w:p>
        </w:tc>
      </w:tr>
      <w:tr w:rsidR="006601F9" w:rsidRPr="006601F9" w14:paraId="383189CC" w14:textId="77777777" w:rsidTr="006601F9">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57929B6" w14:textId="77777777" w:rsidR="006601F9" w:rsidRPr="006601F9" w:rsidRDefault="006601F9" w:rsidP="006601F9">
            <w:pPr>
              <w:spacing w:line="240" w:lineRule="auto"/>
              <w:jc w:val="center"/>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MPL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42227A"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kern w:val="0"/>
                <w:sz w:val="20"/>
                <w:szCs w:val="20"/>
                <w14:ligatures w14:val="none"/>
              </w:rPr>
              <w:t>MPL: State Assigned Maximum Permissible Level</w:t>
            </w:r>
          </w:p>
        </w:tc>
      </w:tr>
    </w:tbl>
    <w:p w14:paraId="5F802B07" w14:textId="77777777" w:rsidR="006601F9" w:rsidRPr="006601F9" w:rsidRDefault="006601F9" w:rsidP="006601F9">
      <w:pPr>
        <w:spacing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 </w:t>
      </w:r>
    </w:p>
    <w:tbl>
      <w:tblPr>
        <w:tblW w:w="5000" w:type="pct"/>
        <w:tblCellMar>
          <w:left w:w="0" w:type="dxa"/>
          <w:right w:w="0" w:type="dxa"/>
        </w:tblCellMar>
        <w:tblLook w:val="04A0" w:firstRow="1" w:lastRow="0" w:firstColumn="1" w:lastColumn="0" w:noHBand="0" w:noVBand="1"/>
      </w:tblPr>
      <w:tblGrid>
        <w:gridCol w:w="10780"/>
      </w:tblGrid>
      <w:tr w:rsidR="006601F9" w:rsidRPr="006601F9" w14:paraId="3230B54E" w14:textId="77777777" w:rsidTr="006601F9">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52FF962A" w14:textId="77777777" w:rsidR="006601F9" w:rsidRPr="006601F9" w:rsidRDefault="006601F9" w:rsidP="006601F9">
            <w:pPr>
              <w:spacing w:line="240" w:lineRule="auto"/>
              <w:rPr>
                <w:rFonts w:ascii="Times New Roman" w:eastAsia="Times New Roman" w:hAnsi="Times New Roman" w:cs="Times New Roman"/>
                <w:kern w:val="0"/>
                <w14:ligatures w14:val="none"/>
              </w:rPr>
            </w:pPr>
            <w:r w:rsidRPr="006601F9">
              <w:rPr>
                <w:rFonts w:ascii="Times New Roman" w:eastAsia="Times New Roman" w:hAnsi="Times New Roman" w:cs="Times New Roman"/>
                <w:b/>
                <w:bCs/>
                <w:color w:val="000000"/>
                <w:kern w:val="0"/>
                <w:sz w:val="20"/>
                <w:szCs w:val="20"/>
                <w14:ligatures w14:val="none"/>
              </w:rPr>
              <w:t>For more information please contact:</w:t>
            </w:r>
          </w:p>
        </w:tc>
      </w:tr>
    </w:tbl>
    <w:p w14:paraId="11A84855" w14:textId="77777777" w:rsidR="006601F9" w:rsidRPr="006601F9" w:rsidRDefault="006601F9" w:rsidP="006601F9">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6601F9">
        <w:rPr>
          <w:rFonts w:ascii="Times New Roman" w:eastAsia="Times New Roman" w:hAnsi="Times New Roman" w:cs="Times New Roman"/>
          <w:color w:val="000000"/>
          <w:kern w:val="0"/>
          <w:sz w:val="27"/>
          <w:szCs w:val="27"/>
          <w14:ligatures w14:val="none"/>
        </w:rPr>
        <w:t>Contact Name: Samuel T Snead</w:t>
      </w:r>
      <w:r w:rsidRPr="006601F9">
        <w:rPr>
          <w:rFonts w:ascii="Times New Roman" w:eastAsia="Times New Roman" w:hAnsi="Times New Roman" w:cs="Times New Roman"/>
          <w:color w:val="000000"/>
          <w:kern w:val="0"/>
          <w:sz w:val="27"/>
          <w:szCs w:val="27"/>
          <w14:ligatures w14:val="none"/>
        </w:rPr>
        <w:br/>
        <w:t>Address: 1109 E Hayden Dr.</w:t>
      </w:r>
      <w:r w:rsidRPr="006601F9">
        <w:rPr>
          <w:rFonts w:ascii="Times New Roman" w:eastAsia="Times New Roman" w:hAnsi="Times New Roman" w:cs="Times New Roman"/>
          <w:color w:val="000000"/>
          <w:kern w:val="0"/>
          <w:sz w:val="27"/>
          <w:szCs w:val="27"/>
          <w14:ligatures w14:val="none"/>
        </w:rPr>
        <w:br/>
        <w:t>Moses Lake, WA 98837</w:t>
      </w:r>
      <w:r w:rsidRPr="006601F9">
        <w:rPr>
          <w:rFonts w:ascii="Times New Roman" w:eastAsia="Times New Roman" w:hAnsi="Times New Roman" w:cs="Times New Roman"/>
          <w:color w:val="000000"/>
          <w:kern w:val="0"/>
          <w:sz w:val="27"/>
          <w:szCs w:val="27"/>
          <w14:ligatures w14:val="none"/>
        </w:rPr>
        <w:br/>
        <w:t>Phone: 5098553360</w:t>
      </w:r>
    </w:p>
    <w:p w14:paraId="0230A692" w14:textId="77777777" w:rsidR="00D64A55" w:rsidRDefault="00D64A55"/>
    <w:sectPr w:rsidR="00D64A55" w:rsidSect="00660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3909"/>
    <w:multiLevelType w:val="multilevel"/>
    <w:tmpl w:val="8DD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2F68F7"/>
    <w:multiLevelType w:val="multilevel"/>
    <w:tmpl w:val="206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7200DD"/>
    <w:multiLevelType w:val="multilevel"/>
    <w:tmpl w:val="AA1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723976">
    <w:abstractNumId w:val="2"/>
  </w:num>
  <w:num w:numId="2" w16cid:durableId="883902571">
    <w:abstractNumId w:val="1"/>
  </w:num>
  <w:num w:numId="3" w16cid:durableId="119315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F9"/>
    <w:rsid w:val="00215CC5"/>
    <w:rsid w:val="003A3AF9"/>
    <w:rsid w:val="004A0FFB"/>
    <w:rsid w:val="004C565C"/>
    <w:rsid w:val="006601F9"/>
    <w:rsid w:val="006B2B85"/>
    <w:rsid w:val="008B1812"/>
    <w:rsid w:val="00D64A55"/>
    <w:rsid w:val="00EA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F6DFA"/>
  <w15:chartTrackingRefBased/>
  <w15:docId w15:val="{EE219BA4-51F2-4185-80C5-96F58B70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5C"/>
  </w:style>
  <w:style w:type="paragraph" w:styleId="Heading1">
    <w:name w:val="heading 1"/>
    <w:aliases w:val="Letterhead"/>
    <w:next w:val="Normal"/>
    <w:link w:val="Heading1Char"/>
    <w:autoRedefine/>
    <w:uiPriority w:val="9"/>
    <w:qFormat/>
    <w:rsid w:val="004A0FFB"/>
    <w:pPr>
      <w:keepNext/>
      <w:keepLines/>
      <w:spacing w:before="240" w:line="240" w:lineRule="auto"/>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link w:val="Heading2Char"/>
    <w:uiPriority w:val="9"/>
    <w:qFormat/>
    <w:rsid w:val="006601F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601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C565C"/>
    <w:pPr>
      <w:spacing w:line="240" w:lineRule="auto"/>
    </w:pPr>
  </w:style>
  <w:style w:type="character" w:customStyle="1" w:styleId="Heading1Char">
    <w:name w:val="Heading 1 Char"/>
    <w:aliases w:val="Letterhead Char"/>
    <w:basedOn w:val="DefaultParagraphFont"/>
    <w:link w:val="Heading1"/>
    <w:uiPriority w:val="9"/>
    <w:rsid w:val="004A0FFB"/>
    <w:rPr>
      <w:rFonts w:asciiTheme="majorHAnsi" w:eastAsiaTheme="majorEastAsia" w:hAnsiTheme="majorHAnsi" w:cstheme="majorBidi"/>
      <w:color w:val="2F5496" w:themeColor="accent1" w:themeShade="BF"/>
      <w:szCs w:val="32"/>
    </w:rPr>
  </w:style>
  <w:style w:type="character" w:customStyle="1" w:styleId="Heading2Char">
    <w:name w:val="Heading 2 Char"/>
    <w:basedOn w:val="DefaultParagraphFont"/>
    <w:link w:val="Heading2"/>
    <w:uiPriority w:val="9"/>
    <w:rsid w:val="006601F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601F9"/>
    <w:rPr>
      <w:rFonts w:ascii="Times New Roman" w:eastAsia="Times New Roman" w:hAnsi="Times New Roman" w:cs="Times New Roman"/>
      <w:b/>
      <w:bCs/>
      <w:kern w:val="0"/>
      <w:sz w:val="27"/>
      <w:szCs w:val="27"/>
      <w14:ligatures w14:val="none"/>
    </w:rPr>
  </w:style>
  <w:style w:type="character" w:customStyle="1" w:styleId="grame">
    <w:name w:val="grame"/>
    <w:basedOn w:val="DefaultParagraphFont"/>
    <w:rsid w:val="006601F9"/>
  </w:style>
  <w:style w:type="character" w:styleId="Hyperlink">
    <w:name w:val="Hyperlink"/>
    <w:basedOn w:val="DefaultParagraphFont"/>
    <w:uiPriority w:val="99"/>
    <w:semiHidden/>
    <w:unhideWhenUsed/>
    <w:rsid w:val="006601F9"/>
    <w:rPr>
      <w:color w:val="0000FF"/>
      <w:u w:val="single"/>
    </w:rPr>
  </w:style>
  <w:style w:type="paragraph" w:styleId="NormalWeb">
    <w:name w:val="Normal (Web)"/>
    <w:basedOn w:val="Normal"/>
    <w:uiPriority w:val="99"/>
    <w:semiHidden/>
    <w:unhideWhenUsed/>
    <w:rsid w:val="006601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pelle">
    <w:name w:val="spelle"/>
    <w:basedOn w:val="DefaultParagraphFont"/>
    <w:rsid w:val="0066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500743">
      <w:bodyDiv w:val="1"/>
      <w:marLeft w:val="0"/>
      <w:marRight w:val="0"/>
      <w:marTop w:val="0"/>
      <w:marBottom w:val="0"/>
      <w:divBdr>
        <w:top w:val="none" w:sz="0" w:space="0" w:color="auto"/>
        <w:left w:val="none" w:sz="0" w:space="0" w:color="auto"/>
        <w:bottom w:val="none" w:sz="0" w:space="0" w:color="auto"/>
        <w:right w:val="none" w:sz="0" w:space="0" w:color="auto"/>
      </w:divBdr>
      <w:divsChild>
        <w:div w:id="2033988556">
          <w:marLeft w:val="0"/>
          <w:marRight w:val="0"/>
          <w:marTop w:val="0"/>
          <w:marBottom w:val="0"/>
          <w:divBdr>
            <w:top w:val="none" w:sz="0" w:space="0" w:color="auto"/>
            <w:left w:val="none" w:sz="0" w:space="0" w:color="auto"/>
            <w:bottom w:val="none" w:sz="0" w:space="0" w:color="auto"/>
            <w:right w:val="none" w:sz="0" w:space="0" w:color="auto"/>
          </w:divBdr>
        </w:div>
        <w:div w:id="1118330990">
          <w:marLeft w:val="0"/>
          <w:marRight w:val="0"/>
          <w:marTop w:val="0"/>
          <w:marBottom w:val="0"/>
          <w:divBdr>
            <w:top w:val="none" w:sz="0" w:space="0" w:color="auto"/>
            <w:left w:val="none" w:sz="0" w:space="0" w:color="auto"/>
            <w:bottom w:val="none" w:sz="0" w:space="0" w:color="auto"/>
            <w:right w:val="none" w:sz="0" w:space="0" w:color="auto"/>
          </w:divBdr>
        </w:div>
        <w:div w:id="2047370932">
          <w:marLeft w:val="0"/>
          <w:marRight w:val="0"/>
          <w:marTop w:val="0"/>
          <w:marBottom w:val="0"/>
          <w:divBdr>
            <w:top w:val="none" w:sz="0" w:space="0" w:color="auto"/>
            <w:left w:val="none" w:sz="0" w:space="0" w:color="auto"/>
            <w:bottom w:val="none" w:sz="0" w:space="0" w:color="auto"/>
            <w:right w:val="none" w:sz="0" w:space="0" w:color="auto"/>
          </w:divBdr>
        </w:div>
        <w:div w:id="568537124">
          <w:marLeft w:val="0"/>
          <w:marRight w:val="0"/>
          <w:marTop w:val="0"/>
          <w:marBottom w:val="0"/>
          <w:divBdr>
            <w:top w:val="none" w:sz="0" w:space="0" w:color="auto"/>
            <w:left w:val="none" w:sz="0" w:space="0" w:color="auto"/>
            <w:bottom w:val="none" w:sz="0" w:space="0" w:color="auto"/>
            <w:right w:val="none" w:sz="0" w:space="0" w:color="auto"/>
          </w:divBdr>
        </w:div>
        <w:div w:id="405996837">
          <w:marLeft w:val="0"/>
          <w:marRight w:val="0"/>
          <w:marTop w:val="0"/>
          <w:marBottom w:val="0"/>
          <w:divBdr>
            <w:top w:val="none" w:sz="0" w:space="0" w:color="auto"/>
            <w:left w:val="none" w:sz="0" w:space="0" w:color="auto"/>
            <w:bottom w:val="none" w:sz="0" w:space="0" w:color="auto"/>
            <w:right w:val="none" w:sz="0" w:space="0" w:color="auto"/>
          </w:divBdr>
        </w:div>
        <w:div w:id="2010329262">
          <w:marLeft w:val="0"/>
          <w:marRight w:val="0"/>
          <w:marTop w:val="0"/>
          <w:marBottom w:val="0"/>
          <w:divBdr>
            <w:top w:val="none" w:sz="0" w:space="0" w:color="auto"/>
            <w:left w:val="none" w:sz="0" w:space="0" w:color="auto"/>
            <w:bottom w:val="none" w:sz="0" w:space="0" w:color="auto"/>
            <w:right w:val="none" w:sz="0" w:space="0" w:color="auto"/>
          </w:divBdr>
        </w:div>
        <w:div w:id="393816513">
          <w:marLeft w:val="0"/>
          <w:marRight w:val="0"/>
          <w:marTop w:val="0"/>
          <w:marBottom w:val="0"/>
          <w:divBdr>
            <w:top w:val="none" w:sz="0" w:space="0" w:color="auto"/>
            <w:left w:val="none" w:sz="0" w:space="0" w:color="auto"/>
            <w:bottom w:val="none" w:sz="0" w:space="0" w:color="auto"/>
            <w:right w:val="none" w:sz="0" w:space="0" w:color="auto"/>
          </w:divBdr>
        </w:div>
        <w:div w:id="191492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2134</Words>
  <Characters>11479</Characters>
  <Application>Microsoft Office Word</Application>
  <DocSecurity>0</DocSecurity>
  <Lines>326</Lines>
  <Paragraphs>195</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St John</dc:creator>
  <cp:keywords/>
  <dc:description/>
  <cp:lastModifiedBy>Town of St John</cp:lastModifiedBy>
  <cp:revision>1</cp:revision>
  <dcterms:created xsi:type="dcterms:W3CDTF">2024-07-09T21:52:00Z</dcterms:created>
  <dcterms:modified xsi:type="dcterms:W3CDTF">2024-07-09T21:54:00Z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4ac5054f-7740-4450-886c-60151bfce648</vt:lpwstr>
  </property>
</Properties>
</file>